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7</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w:t>
      </w:r>
      <w:r>
        <w:rPr>
          <w:rFonts w:hint="eastAsia"/>
          <w:lang w:eastAsia="zh-CN"/>
        </w:rPr>
        <w:t>单位运行</w:t>
      </w:r>
      <w:r>
        <w:t>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bookmarkStart w:id="0" w:name="_GoBack"/>
      <w:bookmarkEnd w:id="0"/>
    </w:p>
    <w:p>
      <w:r>
        <w:fldChar w:fldCharType="end"/>
      </w:r>
    </w:p>
    <w:p>
      <w:pPr>
        <w:jc w:val="center"/>
        <w:outlineLvl w:val="3"/>
        <w:rPr>
          <w:rFonts w:ascii="方正小标宋_GBK" w:hAnsi="方正小标宋_GBK" w:eastAsia="方正小标宋_GBK" w:cs="方正小标宋_GBK"/>
          <w:color w:val="000000"/>
          <w:sz w:val="44"/>
        </w:rPr>
        <w:sectPr>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五十一、霸州市煎茶铺镇第一小学收支预算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1419.82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1419.82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1419.82</w:t>
            </w:r>
          </w:p>
        </w:tc>
        <w:tc>
          <w:tcPr>
            <w:tcW w:w="4535" w:type="dxa"/>
            <w:vAlign w:val="center"/>
          </w:tcPr>
          <w:p>
            <w:pPr>
              <w:pStyle w:val="24"/>
            </w:pPr>
            <w:r>
              <w:t>本年支出合计</w:t>
            </w:r>
          </w:p>
        </w:tc>
        <w:tc>
          <w:tcPr>
            <w:tcW w:w="2126" w:type="dxa"/>
            <w:vAlign w:val="center"/>
          </w:tcPr>
          <w:p>
            <w:pPr>
              <w:pStyle w:val="25"/>
            </w:pPr>
            <w:r>
              <w:t>1419.82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1419.82</w:t>
            </w:r>
          </w:p>
        </w:tc>
        <w:tc>
          <w:tcPr>
            <w:tcW w:w="4535" w:type="dxa"/>
            <w:vAlign w:val="center"/>
          </w:tcPr>
          <w:p>
            <w:pPr>
              <w:pStyle w:val="24"/>
            </w:pPr>
            <w:r>
              <w:t>支出总计</w:t>
            </w:r>
          </w:p>
        </w:tc>
        <w:tc>
          <w:tcPr>
            <w:tcW w:w="2126" w:type="dxa"/>
            <w:vAlign w:val="center"/>
          </w:tcPr>
          <w:p>
            <w:pPr>
              <w:pStyle w:val="25"/>
            </w:pPr>
            <w:r>
              <w:t>1419.82</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501540霸州市煎茶铺镇第一小学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1419.82</w:t>
            </w:r>
          </w:p>
        </w:tc>
        <w:tc>
          <w:tcPr>
            <w:tcW w:w="1134" w:type="dxa"/>
            <w:vAlign w:val="center"/>
          </w:tcPr>
          <w:p>
            <w:pPr>
              <w:pStyle w:val="25"/>
            </w:pPr>
            <w:r>
              <w:t>1419.82</w:t>
            </w:r>
          </w:p>
        </w:tc>
        <w:tc>
          <w:tcPr>
            <w:tcW w:w="1134" w:type="dxa"/>
            <w:vAlign w:val="center"/>
          </w:tcPr>
          <w:p>
            <w:pPr>
              <w:pStyle w:val="25"/>
            </w:pPr>
            <w:r>
              <w:t>1419.82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1419.82</w:t>
            </w:r>
          </w:p>
        </w:tc>
        <w:tc>
          <w:tcPr>
            <w:tcW w:w="1134" w:type="dxa"/>
            <w:vAlign w:val="center"/>
          </w:tcPr>
          <w:p>
            <w:pPr>
              <w:pStyle w:val="21"/>
            </w:pPr>
            <w:r>
              <w:t>1419.82</w:t>
            </w:r>
          </w:p>
        </w:tc>
        <w:tc>
          <w:tcPr>
            <w:tcW w:w="1134" w:type="dxa"/>
            <w:vAlign w:val="center"/>
          </w:tcPr>
          <w:p>
            <w:pPr>
              <w:pStyle w:val="21"/>
            </w:pPr>
            <w:r>
              <w:t>1419.82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1419.82</w:t>
            </w:r>
          </w:p>
        </w:tc>
        <w:tc>
          <w:tcPr>
            <w:tcW w:w="1134" w:type="dxa"/>
            <w:vAlign w:val="center"/>
          </w:tcPr>
          <w:p>
            <w:pPr>
              <w:pStyle w:val="21"/>
            </w:pPr>
            <w:r>
              <w:t>1419.82</w:t>
            </w:r>
          </w:p>
        </w:tc>
        <w:tc>
          <w:tcPr>
            <w:tcW w:w="1134" w:type="dxa"/>
            <w:vAlign w:val="center"/>
          </w:tcPr>
          <w:p>
            <w:pPr>
              <w:pStyle w:val="21"/>
            </w:pPr>
            <w:r>
              <w:t>1419.82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29.00</w:t>
            </w:r>
          </w:p>
        </w:tc>
        <w:tc>
          <w:tcPr>
            <w:tcW w:w="1134" w:type="dxa"/>
            <w:vAlign w:val="center"/>
          </w:tcPr>
          <w:p>
            <w:pPr>
              <w:pStyle w:val="21"/>
            </w:pPr>
            <w:r>
              <w:t>29.00</w:t>
            </w:r>
          </w:p>
        </w:tc>
        <w:tc>
          <w:tcPr>
            <w:tcW w:w="1134" w:type="dxa"/>
            <w:vAlign w:val="center"/>
          </w:tcPr>
          <w:p>
            <w:pPr>
              <w:pStyle w:val="21"/>
            </w:pPr>
            <w:r>
              <w:t>29.00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1390.82</w:t>
            </w:r>
          </w:p>
        </w:tc>
        <w:tc>
          <w:tcPr>
            <w:tcW w:w="1134" w:type="dxa"/>
            <w:vAlign w:val="center"/>
          </w:tcPr>
          <w:p>
            <w:pPr>
              <w:pStyle w:val="21"/>
            </w:pPr>
            <w:r>
              <w:t>1390.82</w:t>
            </w:r>
          </w:p>
        </w:tc>
        <w:tc>
          <w:tcPr>
            <w:tcW w:w="1134" w:type="dxa"/>
            <w:vAlign w:val="center"/>
          </w:tcPr>
          <w:p>
            <w:pPr>
              <w:pStyle w:val="21"/>
            </w:pPr>
            <w:r>
              <w:t>1390.82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1419.82</w:t>
            </w:r>
          </w:p>
        </w:tc>
        <w:tc>
          <w:tcPr>
            <w:tcW w:w="1361" w:type="dxa"/>
            <w:vAlign w:val="center"/>
          </w:tcPr>
          <w:p>
            <w:pPr>
              <w:pStyle w:val="25"/>
            </w:pPr>
            <w:r>
              <w:t>1287.26</w:t>
            </w:r>
          </w:p>
        </w:tc>
        <w:tc>
          <w:tcPr>
            <w:tcW w:w="1361" w:type="dxa"/>
            <w:vAlign w:val="center"/>
          </w:tcPr>
          <w:p>
            <w:pPr>
              <w:pStyle w:val="25"/>
            </w:pPr>
            <w:r>
              <w:t>132.56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1419.82</w:t>
            </w:r>
          </w:p>
        </w:tc>
        <w:tc>
          <w:tcPr>
            <w:tcW w:w="1361" w:type="dxa"/>
            <w:vAlign w:val="center"/>
          </w:tcPr>
          <w:p>
            <w:pPr>
              <w:pStyle w:val="21"/>
            </w:pPr>
            <w:r>
              <w:t>1287.26</w:t>
            </w:r>
          </w:p>
        </w:tc>
        <w:tc>
          <w:tcPr>
            <w:tcW w:w="1361" w:type="dxa"/>
            <w:vAlign w:val="center"/>
          </w:tcPr>
          <w:p>
            <w:pPr>
              <w:pStyle w:val="21"/>
            </w:pPr>
            <w:r>
              <w:t>132.56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1419.82</w:t>
            </w:r>
          </w:p>
        </w:tc>
        <w:tc>
          <w:tcPr>
            <w:tcW w:w="1361" w:type="dxa"/>
            <w:vAlign w:val="center"/>
          </w:tcPr>
          <w:p>
            <w:pPr>
              <w:pStyle w:val="21"/>
            </w:pPr>
            <w:r>
              <w:t>1287.26</w:t>
            </w:r>
          </w:p>
        </w:tc>
        <w:tc>
          <w:tcPr>
            <w:tcW w:w="1361" w:type="dxa"/>
            <w:vAlign w:val="center"/>
          </w:tcPr>
          <w:p>
            <w:pPr>
              <w:pStyle w:val="21"/>
            </w:pPr>
            <w:r>
              <w:t>132.56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29.00</w:t>
            </w:r>
          </w:p>
        </w:tc>
        <w:tc>
          <w:tcPr>
            <w:tcW w:w="1361" w:type="dxa"/>
            <w:vAlign w:val="center"/>
          </w:tcPr>
          <w:p>
            <w:pPr>
              <w:pStyle w:val="21"/>
            </w:pPr>
            <w:r>
              <w:t>3.80</w:t>
            </w:r>
          </w:p>
        </w:tc>
        <w:tc>
          <w:tcPr>
            <w:tcW w:w="1361" w:type="dxa"/>
            <w:vAlign w:val="center"/>
          </w:tcPr>
          <w:p>
            <w:pPr>
              <w:pStyle w:val="21"/>
            </w:pPr>
            <w:r>
              <w:t>25.20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1390.82</w:t>
            </w:r>
          </w:p>
        </w:tc>
        <w:tc>
          <w:tcPr>
            <w:tcW w:w="1361" w:type="dxa"/>
            <w:vAlign w:val="center"/>
          </w:tcPr>
          <w:p>
            <w:pPr>
              <w:pStyle w:val="21"/>
            </w:pPr>
            <w:r>
              <w:t>1283.46</w:t>
            </w:r>
          </w:p>
        </w:tc>
        <w:tc>
          <w:tcPr>
            <w:tcW w:w="1361" w:type="dxa"/>
            <w:vAlign w:val="center"/>
          </w:tcPr>
          <w:p>
            <w:pPr>
              <w:pStyle w:val="21"/>
            </w:pPr>
            <w:r>
              <w:t>107.36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1419.82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1419.82</w:t>
            </w:r>
          </w:p>
        </w:tc>
        <w:tc>
          <w:tcPr>
            <w:tcW w:w="1474" w:type="dxa"/>
            <w:vAlign w:val="center"/>
          </w:tcPr>
          <w:p>
            <w:pPr>
              <w:pStyle w:val="21"/>
            </w:pPr>
            <w:r>
              <w:t>1419.82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1419.82</w:t>
            </w:r>
          </w:p>
        </w:tc>
        <w:tc>
          <w:tcPr>
            <w:tcW w:w="3402" w:type="dxa"/>
            <w:vAlign w:val="center"/>
          </w:tcPr>
          <w:p>
            <w:pPr>
              <w:pStyle w:val="24"/>
            </w:pPr>
            <w:r>
              <w:t>本年支出合计</w:t>
            </w:r>
          </w:p>
        </w:tc>
        <w:tc>
          <w:tcPr>
            <w:tcW w:w="1474" w:type="dxa"/>
            <w:vAlign w:val="center"/>
          </w:tcPr>
          <w:p>
            <w:pPr>
              <w:pStyle w:val="25"/>
            </w:pPr>
            <w:r>
              <w:t>1419.82</w:t>
            </w:r>
          </w:p>
        </w:tc>
        <w:tc>
          <w:tcPr>
            <w:tcW w:w="1474" w:type="dxa"/>
            <w:vAlign w:val="center"/>
          </w:tcPr>
          <w:p>
            <w:pPr>
              <w:pStyle w:val="25"/>
            </w:pPr>
            <w:r>
              <w:t>1419.82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1419.82</w:t>
            </w:r>
          </w:p>
        </w:tc>
        <w:tc>
          <w:tcPr>
            <w:tcW w:w="3402" w:type="dxa"/>
            <w:vAlign w:val="center"/>
          </w:tcPr>
          <w:p>
            <w:pPr>
              <w:pStyle w:val="24"/>
            </w:pPr>
            <w:r>
              <w:t>支出总计</w:t>
            </w:r>
          </w:p>
        </w:tc>
        <w:tc>
          <w:tcPr>
            <w:tcW w:w="1474" w:type="dxa"/>
            <w:vAlign w:val="center"/>
          </w:tcPr>
          <w:p>
            <w:pPr>
              <w:pStyle w:val="25"/>
            </w:pPr>
            <w:r>
              <w:t>1419.82</w:t>
            </w:r>
          </w:p>
        </w:tc>
        <w:tc>
          <w:tcPr>
            <w:tcW w:w="1474" w:type="dxa"/>
            <w:vAlign w:val="center"/>
          </w:tcPr>
          <w:p>
            <w:pPr>
              <w:pStyle w:val="25"/>
            </w:pPr>
            <w:r>
              <w:t>1419.82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1419.82</w:t>
            </w:r>
          </w:p>
        </w:tc>
        <w:tc>
          <w:tcPr>
            <w:tcW w:w="2551" w:type="dxa"/>
            <w:vAlign w:val="center"/>
          </w:tcPr>
          <w:p>
            <w:pPr>
              <w:pStyle w:val="25"/>
            </w:pPr>
            <w:r>
              <w:t>1287.26</w:t>
            </w:r>
          </w:p>
        </w:tc>
        <w:tc>
          <w:tcPr>
            <w:tcW w:w="2551" w:type="dxa"/>
            <w:vAlign w:val="center"/>
          </w:tcPr>
          <w:p>
            <w:pPr>
              <w:pStyle w:val="25"/>
            </w:pPr>
            <w:r>
              <w:t>132.56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1419.82</w:t>
            </w:r>
          </w:p>
        </w:tc>
        <w:tc>
          <w:tcPr>
            <w:tcW w:w="2551" w:type="dxa"/>
            <w:vAlign w:val="center"/>
          </w:tcPr>
          <w:p>
            <w:pPr>
              <w:pStyle w:val="21"/>
            </w:pPr>
            <w:r>
              <w:t>1287.26</w:t>
            </w:r>
          </w:p>
        </w:tc>
        <w:tc>
          <w:tcPr>
            <w:tcW w:w="2551" w:type="dxa"/>
            <w:vAlign w:val="center"/>
          </w:tcPr>
          <w:p>
            <w:pPr>
              <w:pStyle w:val="21"/>
            </w:pPr>
            <w:r>
              <w:t>132.56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1419.82</w:t>
            </w:r>
          </w:p>
        </w:tc>
        <w:tc>
          <w:tcPr>
            <w:tcW w:w="2551" w:type="dxa"/>
            <w:vAlign w:val="center"/>
          </w:tcPr>
          <w:p>
            <w:pPr>
              <w:pStyle w:val="21"/>
            </w:pPr>
            <w:r>
              <w:t>1287.26</w:t>
            </w:r>
          </w:p>
        </w:tc>
        <w:tc>
          <w:tcPr>
            <w:tcW w:w="2551" w:type="dxa"/>
            <w:vAlign w:val="center"/>
          </w:tcPr>
          <w:p>
            <w:pPr>
              <w:pStyle w:val="21"/>
            </w:pPr>
            <w:r>
              <w:t>132.56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29.00</w:t>
            </w:r>
          </w:p>
        </w:tc>
        <w:tc>
          <w:tcPr>
            <w:tcW w:w="2551" w:type="dxa"/>
            <w:vAlign w:val="center"/>
          </w:tcPr>
          <w:p>
            <w:pPr>
              <w:pStyle w:val="21"/>
            </w:pPr>
            <w:r>
              <w:t>3.80</w:t>
            </w:r>
          </w:p>
        </w:tc>
        <w:tc>
          <w:tcPr>
            <w:tcW w:w="2551" w:type="dxa"/>
            <w:vAlign w:val="center"/>
          </w:tcPr>
          <w:p>
            <w:pPr>
              <w:pStyle w:val="21"/>
            </w:pPr>
            <w: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1390.82</w:t>
            </w:r>
          </w:p>
        </w:tc>
        <w:tc>
          <w:tcPr>
            <w:tcW w:w="2551" w:type="dxa"/>
            <w:vAlign w:val="center"/>
          </w:tcPr>
          <w:p>
            <w:pPr>
              <w:pStyle w:val="21"/>
            </w:pPr>
            <w:r>
              <w:t>1283.46</w:t>
            </w:r>
          </w:p>
        </w:tc>
        <w:tc>
          <w:tcPr>
            <w:tcW w:w="2551" w:type="dxa"/>
            <w:vAlign w:val="center"/>
          </w:tcPr>
          <w:p>
            <w:pPr>
              <w:pStyle w:val="21"/>
            </w:pPr>
            <w:r>
              <w:t>107.36</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1287.26</w:t>
            </w:r>
          </w:p>
        </w:tc>
        <w:tc>
          <w:tcPr>
            <w:tcW w:w="2551" w:type="dxa"/>
            <w:vAlign w:val="center"/>
          </w:tcPr>
          <w:p>
            <w:pPr>
              <w:pStyle w:val="25"/>
            </w:pPr>
            <w:r>
              <w:t>1266.66</w:t>
            </w:r>
          </w:p>
        </w:tc>
        <w:tc>
          <w:tcPr>
            <w:tcW w:w="2551" w:type="dxa"/>
            <w:vAlign w:val="center"/>
          </w:tcPr>
          <w:p>
            <w:pPr>
              <w:pStyle w:val="25"/>
            </w:pPr>
            <w:r>
              <w:t>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1013.13</w:t>
            </w:r>
          </w:p>
        </w:tc>
        <w:tc>
          <w:tcPr>
            <w:tcW w:w="2551" w:type="dxa"/>
            <w:vAlign w:val="center"/>
          </w:tcPr>
          <w:p>
            <w:pPr>
              <w:pStyle w:val="21"/>
            </w:pPr>
            <w:r>
              <w:t>1013.13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276.62</w:t>
            </w:r>
          </w:p>
        </w:tc>
        <w:tc>
          <w:tcPr>
            <w:tcW w:w="2551" w:type="dxa"/>
            <w:vAlign w:val="center"/>
          </w:tcPr>
          <w:p>
            <w:pPr>
              <w:pStyle w:val="21"/>
            </w:pPr>
            <w:r>
              <w:t>276.62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64.20</w:t>
            </w:r>
          </w:p>
        </w:tc>
        <w:tc>
          <w:tcPr>
            <w:tcW w:w="2551" w:type="dxa"/>
            <w:vAlign w:val="center"/>
          </w:tcPr>
          <w:p>
            <w:pPr>
              <w:pStyle w:val="21"/>
            </w:pPr>
            <w:r>
              <w:t>64.20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354.85</w:t>
            </w:r>
          </w:p>
        </w:tc>
        <w:tc>
          <w:tcPr>
            <w:tcW w:w="2551" w:type="dxa"/>
            <w:vAlign w:val="center"/>
          </w:tcPr>
          <w:p>
            <w:pPr>
              <w:pStyle w:val="21"/>
            </w:pPr>
            <w:r>
              <w:t>354.85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86.20</w:t>
            </w:r>
          </w:p>
        </w:tc>
        <w:tc>
          <w:tcPr>
            <w:tcW w:w="2551" w:type="dxa"/>
            <w:vAlign w:val="center"/>
          </w:tcPr>
          <w:p>
            <w:pPr>
              <w:pStyle w:val="21"/>
            </w:pPr>
            <w:r>
              <w:t>86.20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27.95</w:t>
            </w:r>
          </w:p>
        </w:tc>
        <w:tc>
          <w:tcPr>
            <w:tcW w:w="2551" w:type="dxa"/>
            <w:vAlign w:val="center"/>
          </w:tcPr>
          <w:p>
            <w:pPr>
              <w:pStyle w:val="21"/>
            </w:pPr>
            <w:r>
              <w:t>27.95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25.43</w:t>
            </w:r>
          </w:p>
        </w:tc>
        <w:tc>
          <w:tcPr>
            <w:tcW w:w="2551" w:type="dxa"/>
            <w:vAlign w:val="center"/>
          </w:tcPr>
          <w:p>
            <w:pPr>
              <w:pStyle w:val="21"/>
            </w:pPr>
            <w:r>
              <w:t>25.43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6.20</w:t>
            </w:r>
          </w:p>
        </w:tc>
        <w:tc>
          <w:tcPr>
            <w:tcW w:w="2551" w:type="dxa"/>
            <w:vAlign w:val="center"/>
          </w:tcPr>
          <w:p>
            <w:pPr>
              <w:pStyle w:val="21"/>
            </w:pPr>
            <w:r>
              <w:t>6.20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70.05</w:t>
            </w:r>
          </w:p>
        </w:tc>
        <w:tc>
          <w:tcPr>
            <w:tcW w:w="2551" w:type="dxa"/>
            <w:vAlign w:val="center"/>
          </w:tcPr>
          <w:p>
            <w:pPr>
              <w:pStyle w:val="21"/>
            </w:pPr>
            <w:r>
              <w:t>70.05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101.63</w:t>
            </w:r>
          </w:p>
        </w:tc>
        <w:tc>
          <w:tcPr>
            <w:tcW w:w="2551" w:type="dxa"/>
            <w:vAlign w:val="center"/>
          </w:tcPr>
          <w:p>
            <w:pPr>
              <w:pStyle w:val="21"/>
            </w:pPr>
            <w:r>
              <w:t>101.63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20.60</w:t>
            </w:r>
          </w:p>
        </w:tc>
        <w:tc>
          <w:tcPr>
            <w:tcW w:w="2551" w:type="dxa"/>
            <w:vAlign w:val="center"/>
          </w:tcPr>
          <w:p>
            <w:pPr>
              <w:pStyle w:val="21"/>
            </w:pPr>
          </w:p>
        </w:tc>
        <w:tc>
          <w:tcPr>
            <w:tcW w:w="2551" w:type="dxa"/>
            <w:vAlign w:val="center"/>
          </w:tcPr>
          <w:p>
            <w:pPr>
              <w:pStyle w:val="21"/>
            </w:pPr>
            <w:r>
              <w:t>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3.80</w:t>
            </w:r>
          </w:p>
        </w:tc>
        <w:tc>
          <w:tcPr>
            <w:tcW w:w="2551" w:type="dxa"/>
            <w:vAlign w:val="center"/>
          </w:tcPr>
          <w:p>
            <w:pPr>
              <w:pStyle w:val="21"/>
            </w:pPr>
          </w:p>
        </w:tc>
        <w:tc>
          <w:tcPr>
            <w:tcW w:w="2551" w:type="dxa"/>
            <w:vAlign w:val="center"/>
          </w:tcPr>
          <w:p>
            <w:pPr>
              <w:pStyle w:val="21"/>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9.69</w:t>
            </w:r>
          </w:p>
        </w:tc>
        <w:tc>
          <w:tcPr>
            <w:tcW w:w="2551" w:type="dxa"/>
            <w:vAlign w:val="center"/>
          </w:tcPr>
          <w:p>
            <w:pPr>
              <w:pStyle w:val="21"/>
            </w:pPr>
          </w:p>
        </w:tc>
        <w:tc>
          <w:tcPr>
            <w:tcW w:w="2551" w:type="dxa"/>
            <w:vAlign w:val="center"/>
          </w:tcPr>
          <w:p>
            <w:pPr>
              <w:pStyle w:val="21"/>
            </w:pPr>
            <w:r>
              <w:t>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7.11</w:t>
            </w:r>
          </w:p>
        </w:tc>
        <w:tc>
          <w:tcPr>
            <w:tcW w:w="2551" w:type="dxa"/>
            <w:vAlign w:val="center"/>
          </w:tcPr>
          <w:p>
            <w:pPr>
              <w:pStyle w:val="21"/>
            </w:pPr>
          </w:p>
        </w:tc>
        <w:tc>
          <w:tcPr>
            <w:tcW w:w="2551" w:type="dxa"/>
            <w:vAlign w:val="center"/>
          </w:tcPr>
          <w:p>
            <w:pPr>
              <w:pStyle w:val="21"/>
            </w:pPr>
            <w: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253.53</w:t>
            </w:r>
          </w:p>
        </w:tc>
        <w:tc>
          <w:tcPr>
            <w:tcW w:w="2551" w:type="dxa"/>
            <w:vAlign w:val="center"/>
          </w:tcPr>
          <w:p>
            <w:pPr>
              <w:pStyle w:val="21"/>
            </w:pPr>
            <w:r>
              <w:t>253.53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196.97</w:t>
            </w:r>
          </w:p>
        </w:tc>
        <w:tc>
          <w:tcPr>
            <w:tcW w:w="2551" w:type="dxa"/>
            <w:vAlign w:val="center"/>
          </w:tcPr>
          <w:p>
            <w:pPr>
              <w:pStyle w:val="21"/>
            </w:pPr>
            <w:r>
              <w:t>196.97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54.89</w:t>
            </w:r>
          </w:p>
        </w:tc>
        <w:tc>
          <w:tcPr>
            <w:tcW w:w="2551" w:type="dxa"/>
            <w:vAlign w:val="center"/>
          </w:tcPr>
          <w:p>
            <w:pPr>
              <w:pStyle w:val="21"/>
            </w:pPr>
            <w:r>
              <w:t>54.89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3"/>
        <w:gridCol w:w="2378"/>
        <w:gridCol w:w="4"/>
        <w:gridCol w:w="2377"/>
        <w:gridCol w:w="2381"/>
        <w:gridCol w:w="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3" w:type="dxa"/>
            <w:gridSpan w:val="4"/>
            <w:tcBorders>
              <w:top w:val="single" w:color="FFFFFF" w:sz="6" w:space="0"/>
              <w:left w:val="single" w:color="FFFFFF" w:sz="6" w:space="0"/>
              <w:right w:val="single" w:color="FFFFFF" w:sz="6" w:space="0"/>
            </w:tcBorders>
            <w:vAlign w:val="center"/>
          </w:tcPr>
          <w:p>
            <w:pPr>
              <w:pStyle w:val="19"/>
            </w:pPr>
            <w:r>
              <w:t>501540霸州市煎茶铺镇第一小学</w:t>
            </w:r>
          </w:p>
        </w:tc>
        <w:tc>
          <w:tcPr>
            <w:tcW w:w="2382"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4764" w:type="dxa"/>
            <w:gridSpan w:val="3"/>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6"/>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gridSpan w:val="2"/>
            <w:vAlign w:val="center"/>
          </w:tcPr>
          <w:p>
            <w:pPr>
              <w:pStyle w:val="20"/>
            </w:pPr>
            <w:r>
              <w:t>一般公共预算              财政拨款</w:t>
            </w:r>
          </w:p>
        </w:tc>
        <w:tc>
          <w:tcPr>
            <w:tcW w:w="2381" w:type="dxa"/>
            <w:gridSpan w:val="2"/>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gridSpan w:val="2"/>
            <w:vAlign w:val="center"/>
          </w:tcPr>
          <w:p>
            <w:pPr>
              <w:pStyle w:val="20"/>
            </w:pPr>
            <w:r>
              <w:t>3</w:t>
            </w:r>
          </w:p>
        </w:tc>
        <w:tc>
          <w:tcPr>
            <w:tcW w:w="2381" w:type="dxa"/>
            <w:gridSpan w:val="2"/>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gridSpan w:val="2"/>
            <w:vAlign w:val="center"/>
          </w:tcPr>
          <w:p>
            <w:pPr>
              <w:pStyle w:val="25"/>
            </w:pPr>
          </w:p>
        </w:tc>
        <w:tc>
          <w:tcPr>
            <w:tcW w:w="2381" w:type="dxa"/>
            <w:gridSpan w:val="2"/>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445"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402"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10</w:t>
            </w:r>
          </w:p>
        </w:tc>
        <w:tc>
          <w:tcPr>
            <w:tcW w:w="3798" w:type="dxa"/>
            <w:vAlign w:val="center"/>
          </w:tcPr>
          <w:p>
            <w:pPr>
              <w:pStyle w:val="22"/>
            </w:pPr>
            <w:r>
              <w:t>四、会议费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 w:type="dxa"/>
          <w:trHeight w:val="567" w:hRule="atLeast"/>
          <w:jc w:val="center"/>
        </w:trPr>
        <w:tc>
          <w:tcPr>
            <w:tcW w:w="850" w:type="dxa"/>
            <w:vAlign w:val="center"/>
          </w:tcPr>
          <w:p>
            <w:pPr>
              <w:pStyle w:val="23"/>
            </w:pPr>
            <w:r>
              <w:t>11</w:t>
            </w:r>
          </w:p>
        </w:tc>
        <w:tc>
          <w:tcPr>
            <w:tcW w:w="3798" w:type="dxa"/>
            <w:vAlign w:val="center"/>
          </w:tcPr>
          <w:p>
            <w:pPr>
              <w:pStyle w:val="22"/>
            </w:pPr>
            <w:r>
              <w:t>五、培训费</w:t>
            </w:r>
          </w:p>
        </w:tc>
        <w:tc>
          <w:tcPr>
            <w:tcW w:w="2382" w:type="dxa"/>
            <w:vAlign w:val="center"/>
          </w:tcPr>
          <w:p>
            <w:pPr>
              <w:pStyle w:val="21"/>
            </w:pPr>
          </w:p>
        </w:tc>
        <w:tc>
          <w:tcPr>
            <w:tcW w:w="2381" w:type="dxa"/>
            <w:gridSpan w:val="2"/>
            <w:vAlign w:val="center"/>
          </w:tcPr>
          <w:p>
            <w:pPr>
              <w:pStyle w:val="21"/>
            </w:pPr>
          </w:p>
        </w:tc>
        <w:tc>
          <w:tcPr>
            <w:tcW w:w="2381" w:type="dxa"/>
            <w:gridSpan w:val="2"/>
            <w:vAlign w:val="center"/>
          </w:tcPr>
          <w:p>
            <w:pPr>
              <w:pStyle w:val="21"/>
            </w:pPr>
          </w:p>
        </w:tc>
        <w:tc>
          <w:tcPr>
            <w:tcW w:w="2381" w:type="dxa"/>
            <w:vAlign w:val="center"/>
          </w:tcPr>
          <w:p>
            <w:pPr>
              <w:pStyle w:val="21"/>
            </w:pPr>
          </w:p>
        </w:tc>
      </w:tr>
    </w:tbl>
    <w:p>
      <w:pPr>
        <w:ind w:firstLine="420"/>
        <w:rPr>
          <w:rFonts w:ascii="方正书宋_GBK" w:hAnsi="方正书宋_GBK" w:eastAsia="方正书宋_GBK" w:cs="方正书宋_GBK"/>
          <w:color w:val="000000"/>
        </w:rPr>
      </w:pPr>
    </w:p>
    <w:p>
      <w:pPr>
        <w:ind w:firstLine="420"/>
        <w:rPr>
          <w:rFonts w:ascii="方正书宋_GBK" w:hAnsi="方正书宋_GBK" w:eastAsia="方正书宋_GBK" w:cs="方正书宋_GBK"/>
          <w:color w:val="000000"/>
        </w:rPr>
      </w:pPr>
      <w:r>
        <w:rPr>
          <w:rFonts w:ascii="方正书宋_GBK" w:hAnsi="方正书宋_GBK" w:eastAsia="方正书宋_GBK" w:cs="方正书宋_GBK"/>
          <w:color w:val="000000"/>
        </w:rPr>
        <w:t>注：无财政拨款“三公”经费支出表预算，空表列示。</w:t>
      </w:r>
    </w:p>
    <w:p>
      <w:pPr>
        <w:ind w:firstLine="420"/>
        <w:rPr>
          <w:rFonts w:ascii="方正书宋_GBK" w:hAnsi="方正书宋_GBK" w:eastAsia="方正书宋_GBK" w:cs="方正书宋_GBK"/>
          <w:color w:val="000000"/>
        </w:r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霸州市煎茶铺镇第一小学2023年单位预算信息公开情况说明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霸州市煎茶铺镇第一小学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1419.82</w:t>
      </w:r>
      <w:r>
        <w:rPr>
          <w:rFonts w:hint="eastAsia" w:ascii="方正仿宋_GBK"/>
        </w:rPr>
        <w:t>万元，其中：一般公共预算收入</w:t>
      </w:r>
      <w:r>
        <w:rPr>
          <w:rFonts w:hint="eastAsia" w:ascii="方正仿宋_GBK"/>
          <w:lang w:val="en-US" w:eastAsia="zh-CN"/>
        </w:rPr>
        <w:t>1419.82</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收支预算总表支出栏、基本支出表、项目支出表按经济分类和支出功能分类科目编制，反映霸州市煎茶铺镇第一小学2023年度单位预算中支出预算的总体情况。2023年支出预算</w:t>
      </w:r>
      <w:r>
        <w:rPr>
          <w:rFonts w:hint="eastAsia" w:ascii="方正仿宋_GBK"/>
          <w:lang w:val="en-US" w:eastAsia="zh-CN"/>
        </w:rPr>
        <w:t>1419.82</w:t>
      </w:r>
      <w:r>
        <w:rPr>
          <w:rFonts w:hint="eastAsia" w:ascii="方正仿宋_GBK"/>
        </w:rPr>
        <w:t>万元，其中：基本支出1287.26万元，包括人员经费</w:t>
      </w:r>
      <w:r>
        <w:t>1266.66</w:t>
      </w:r>
      <w:r>
        <w:rPr>
          <w:rFonts w:hint="eastAsia" w:ascii="方正仿宋_GBK"/>
        </w:rPr>
        <w:t>万元和日常公用经费</w:t>
      </w:r>
      <w:r>
        <w:rPr>
          <w:rFonts w:hint="eastAsia" w:ascii="方正仿宋_GBK"/>
          <w:lang w:val="en-US" w:eastAsia="zh-CN"/>
        </w:rPr>
        <w:t>20.6</w:t>
      </w:r>
      <w:r>
        <w:rPr>
          <w:rFonts w:hint="eastAsia" w:ascii="方正仿宋_GBK"/>
        </w:rPr>
        <w:t>万元；项目支出</w:t>
      </w:r>
      <w:r>
        <w:t>132.56</w:t>
      </w:r>
      <w:r>
        <w:rPr>
          <w:rFonts w:hint="eastAsia" w:ascii="方正仿宋_GBK"/>
        </w:rPr>
        <w:t>万元，主要为：</w:t>
      </w:r>
      <w:r>
        <w:rPr>
          <w:rFonts w:hint="eastAsia" w:eastAsia="方正仿宋_GBK"/>
          <w:color w:val="000000"/>
          <w:sz w:val="28"/>
        </w:rPr>
        <w:t>办公</w:t>
      </w:r>
      <w:r>
        <w:rPr>
          <w:rFonts w:hint="eastAsia"/>
          <w:color w:val="000000"/>
          <w:sz w:val="28"/>
          <w:lang w:eastAsia="zh-CN"/>
        </w:rPr>
        <w:t>经</w:t>
      </w:r>
      <w:r>
        <w:rPr>
          <w:rFonts w:hint="eastAsia" w:eastAsia="方正仿宋_GBK"/>
          <w:color w:val="000000"/>
          <w:sz w:val="28"/>
        </w:rPr>
        <w:t>费，维修</w:t>
      </w:r>
      <w:r>
        <w:rPr>
          <w:rFonts w:hint="eastAsia"/>
          <w:color w:val="000000"/>
          <w:sz w:val="28"/>
          <w:lang w:eastAsia="zh-CN"/>
        </w:rPr>
        <w:t>经</w:t>
      </w:r>
      <w:r>
        <w:rPr>
          <w:rFonts w:hint="eastAsia" w:eastAsia="方正仿宋_GBK"/>
          <w:color w:val="000000"/>
          <w:sz w:val="28"/>
        </w:rPr>
        <w:t>费，物业管理费，取暖费等日常公用支出</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1419.82</w:t>
      </w:r>
      <w:r>
        <w:rPr>
          <w:rFonts w:hint="eastAsia" w:ascii="方正仿宋_GBK"/>
        </w:rPr>
        <w:t>万元，较2022年预算增加116.55万元，其中：基本支出增加139.2万元，主要为人员经费支出；项目支出减少</w:t>
      </w:r>
      <w:r>
        <w:rPr>
          <w:rFonts w:hint="eastAsia" w:ascii="方正仿宋_GBK"/>
          <w:lang w:val="en-US" w:eastAsia="zh-CN"/>
        </w:rPr>
        <w:t>22.65</w:t>
      </w:r>
      <w:r>
        <w:rPr>
          <w:rFonts w:hint="eastAsia" w:ascii="方正仿宋_GBK"/>
        </w:rPr>
        <w:t>万元，主要为</w:t>
      </w:r>
      <w:r>
        <w:rPr>
          <w:rFonts w:hint="eastAsia" w:eastAsia="方正仿宋_GBK"/>
          <w:color w:val="000000"/>
          <w:sz w:val="28"/>
        </w:rPr>
        <w:t>办公</w:t>
      </w:r>
      <w:r>
        <w:rPr>
          <w:rFonts w:hint="eastAsia"/>
          <w:color w:val="000000"/>
          <w:sz w:val="28"/>
          <w:lang w:eastAsia="zh-CN"/>
        </w:rPr>
        <w:t>经</w:t>
      </w:r>
      <w:r>
        <w:rPr>
          <w:rFonts w:hint="eastAsia" w:eastAsia="方正仿宋_GBK"/>
          <w:color w:val="000000"/>
          <w:sz w:val="28"/>
        </w:rPr>
        <w:t>费，维修</w:t>
      </w:r>
      <w:r>
        <w:rPr>
          <w:rFonts w:hint="eastAsia"/>
          <w:color w:val="000000"/>
          <w:sz w:val="28"/>
          <w:lang w:eastAsia="zh-CN"/>
        </w:rPr>
        <w:t>经</w:t>
      </w:r>
      <w:r>
        <w:rPr>
          <w:rFonts w:hint="eastAsia" w:eastAsia="方正仿宋_GBK"/>
          <w:color w:val="000000"/>
          <w:sz w:val="28"/>
        </w:rPr>
        <w:t>费，物业管理费，取暖费</w:t>
      </w:r>
      <w:r>
        <w:rPr>
          <w:rFonts w:hint="eastAsia" w:ascii="方正仿宋_GBK"/>
          <w:lang w:eastAsia="zh-CN"/>
        </w:rPr>
        <w:t>等</w:t>
      </w:r>
      <w:r>
        <w:rPr>
          <w:rFonts w:hint="eastAsia" w:ascii="方正仿宋_GBK"/>
        </w:rPr>
        <w:t>项目支出</w:t>
      </w:r>
      <w:r>
        <w:rPr>
          <w:rFonts w:hint="eastAsia" w:ascii="方正仿宋_GBK"/>
          <w:lang w:eastAsia="zh-CN"/>
        </w:rPr>
        <w:t>减少</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单位运行</w:t>
      </w:r>
      <w:r>
        <w:rPr>
          <w:rFonts w:ascii="黑体" w:hAnsi="黑体" w:eastAsia="黑体" w:cs="黑体"/>
          <w:color w:val="000000"/>
          <w:sz w:val="32"/>
        </w:rPr>
        <w:t>经费安排情况</w:t>
      </w:r>
    </w:p>
    <w:p>
      <w:pPr>
        <w:pStyle w:val="37"/>
        <w:rPr>
          <w:rFonts w:ascii="方正仿宋_GBK"/>
        </w:rPr>
      </w:pPr>
      <w:r>
        <w:rPr>
          <w:rFonts w:hint="eastAsia" w:ascii="方正仿宋_GBK"/>
        </w:rPr>
        <w:t>2023年，我</w:t>
      </w:r>
      <w:r>
        <w:rPr>
          <w:rFonts w:hint="eastAsia" w:ascii="方正仿宋_GBK"/>
          <w:lang w:eastAsia="zh-CN"/>
        </w:rPr>
        <w:t>单位运行</w:t>
      </w:r>
      <w:r>
        <w:rPr>
          <w:rFonts w:hint="eastAsia" w:ascii="方正仿宋_GBK"/>
        </w:rPr>
        <w:t>经费共计安排</w:t>
      </w:r>
      <w:r>
        <w:rPr>
          <w:rFonts w:hint="eastAsia" w:ascii="方正仿宋_GBK"/>
          <w:lang w:val="en-US" w:eastAsia="zh-CN"/>
        </w:rPr>
        <w:t>20.6</w:t>
      </w:r>
      <w:r>
        <w:rPr>
          <w:rFonts w:hint="eastAsia" w:ascii="方正仿宋_GBK"/>
        </w:rPr>
        <w:t>万元，</w:t>
      </w:r>
      <w:r>
        <w:rPr>
          <w:rFonts w:hint="eastAsia" w:eastAsia="方正仿宋_GBK"/>
          <w:color w:val="000000"/>
          <w:sz w:val="28"/>
          <w:lang w:val="en-US" w:eastAsia="zh-CN"/>
        </w:rPr>
        <w:t>主要用于办公区的办公用房取暖费、办公费、劳务费、工会经费、福利费、培训费等日常运行支出</w:t>
      </w:r>
      <w:r>
        <w:rPr>
          <w:rFonts w:hint="eastAsia" w:ascii="方正仿宋_GBK"/>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 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≤18.13万元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p>
            <w:pPr>
              <w:pStyle w:val="22"/>
            </w:pP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≤25.2万元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2023年，霸州市煎茶铺镇第一小学安排政府采购预算7.50万元。具体内容见下表。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501540霸州市煎茶铺镇第一小学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7.50</w:t>
            </w:r>
          </w:p>
        </w:tc>
        <w:tc>
          <w:tcPr>
            <w:tcW w:w="964" w:type="dxa"/>
            <w:vAlign w:val="center"/>
          </w:tcPr>
          <w:p>
            <w:pPr>
              <w:pStyle w:val="25"/>
            </w:pPr>
            <w:r>
              <w:t>7.50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霸州市煎茶铺镇第一小学小计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7.50</w:t>
            </w:r>
          </w:p>
        </w:tc>
        <w:tc>
          <w:tcPr>
            <w:tcW w:w="964" w:type="dxa"/>
            <w:vAlign w:val="center"/>
          </w:tcPr>
          <w:p>
            <w:pPr>
              <w:pStyle w:val="25"/>
            </w:pPr>
            <w:r>
              <w:t>7.50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27.76</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2.50</w:t>
            </w:r>
          </w:p>
        </w:tc>
        <w:tc>
          <w:tcPr>
            <w:tcW w:w="964" w:type="dxa"/>
            <w:vAlign w:val="center"/>
          </w:tcPr>
          <w:p>
            <w:pPr>
              <w:pStyle w:val="21"/>
            </w:pPr>
            <w:r>
              <w:t>2.50</w:t>
            </w: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0.68</w:t>
            </w:r>
          </w:p>
        </w:tc>
        <w:tc>
          <w:tcPr>
            <w:tcW w:w="964" w:type="dxa"/>
            <w:vAlign w:val="center"/>
          </w:tcPr>
          <w:p>
            <w:pPr>
              <w:pStyle w:val="21"/>
            </w:pPr>
            <w:r>
              <w:t>1.36</w:t>
            </w:r>
          </w:p>
        </w:tc>
        <w:tc>
          <w:tcPr>
            <w:tcW w:w="964" w:type="dxa"/>
            <w:vAlign w:val="center"/>
          </w:tcPr>
          <w:p>
            <w:pPr>
              <w:pStyle w:val="21"/>
            </w:pPr>
            <w:r>
              <w:t>1.36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0.26</w:t>
            </w:r>
          </w:p>
        </w:tc>
        <w:tc>
          <w:tcPr>
            <w:tcW w:w="964" w:type="dxa"/>
            <w:vAlign w:val="center"/>
          </w:tcPr>
          <w:p>
            <w:pPr>
              <w:pStyle w:val="21"/>
            </w:pPr>
            <w:r>
              <w:t>1.04</w:t>
            </w:r>
          </w:p>
        </w:tc>
        <w:tc>
          <w:tcPr>
            <w:tcW w:w="964" w:type="dxa"/>
            <w:vAlign w:val="center"/>
          </w:tcPr>
          <w:p>
            <w:pPr>
              <w:pStyle w:val="21"/>
            </w:pPr>
            <w:r>
              <w:t>1.04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2.60</w:t>
            </w:r>
          </w:p>
        </w:tc>
        <w:tc>
          <w:tcPr>
            <w:tcW w:w="964" w:type="dxa"/>
            <w:vAlign w:val="center"/>
          </w:tcPr>
          <w:p>
            <w:pPr>
              <w:pStyle w:val="21"/>
            </w:pPr>
            <w:r>
              <w:t>2.60</w:t>
            </w:r>
          </w:p>
        </w:tc>
        <w:tc>
          <w:tcPr>
            <w:tcW w:w="964" w:type="dxa"/>
            <w:vAlign w:val="center"/>
          </w:tcPr>
          <w:p>
            <w:pPr>
              <w:pStyle w:val="21"/>
            </w:pPr>
            <w:r>
              <w:t>2.60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霸州市煎茶铺镇第一小学上年末固定资产金额为</w:t>
      </w:r>
      <w:r>
        <w:rPr>
          <w:rFonts w:hint="eastAsia" w:eastAsia="方正仿宋_GBK"/>
          <w:color w:val="000000"/>
          <w:sz w:val="28"/>
          <w:lang w:val="en-US" w:eastAsia="zh-CN"/>
        </w:rPr>
        <w:t>1365.39</w:t>
      </w:r>
      <w:r>
        <w:rPr>
          <w:rFonts w:eastAsia="方正仿宋_GBK"/>
          <w:color w:val="000000"/>
          <w:sz w:val="28"/>
        </w:rPr>
        <w:t>万元（详见下表）。本年度拟购置固定资产总额为</w:t>
      </w:r>
      <w:r>
        <w:rPr>
          <w:rFonts w:hint="eastAsia" w:eastAsia="方正仿宋_GBK"/>
          <w:color w:val="000000"/>
          <w:sz w:val="28"/>
          <w:lang w:val="en-US" w:eastAsia="zh-CN"/>
        </w:rPr>
        <w:t>7.50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501540霸州市煎茶铺镇第一小学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资产总额</w:t>
            </w:r>
          </w:p>
        </w:tc>
        <w:tc>
          <w:tcPr>
            <w:tcW w:w="2835" w:type="dxa"/>
            <w:vAlign w:val="center"/>
          </w:tcPr>
          <w:p>
            <w:pPr>
              <w:pStyle w:val="23"/>
              <w:rPr>
                <w:rFonts w:ascii="方正书宋_GBK" w:hAnsi="方正书宋_GBK" w:eastAsia="方正书宋_GBK" w:cs="方正书宋_GBK"/>
                <w:kern w:val="0"/>
                <w:sz w:val="21"/>
                <w:szCs w:val="24"/>
                <w:lang w:val="en-US" w:eastAsia="uk-UA" w:bidi="ar-SA"/>
              </w:rPr>
            </w:pPr>
            <w:r>
              <w:rPr>
                <w:rFonts w:hint="eastAsia" w:ascii="宋体" w:hAnsi="宋体" w:eastAsia="宋体" w:cs="宋体"/>
                <w:sz w:val="22"/>
              </w:rPr>
              <w:t>——</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1365.39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1、房屋（平方米）</w:t>
            </w:r>
          </w:p>
        </w:tc>
        <w:tc>
          <w:tcPr>
            <w:tcW w:w="2835" w:type="dxa"/>
            <w:vAlign w:val="center"/>
          </w:tcPr>
          <w:p>
            <w:pPr>
              <w:pStyle w:val="23"/>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5558.47</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984.81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其中：办公用房（平方米）</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3558.47</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2、车辆（台、辆）</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3、单价在20万元以上的设备</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4、其他固定资产</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18060</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380.58</w:t>
            </w:r>
          </w:p>
        </w:tc>
      </w:tr>
    </w:tbl>
    <w:p>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b/>
          <w:color w:val="000000"/>
          <w:sz w:val="28"/>
          <w:lang w:eastAsia="zh-CN"/>
        </w:rPr>
        <w:t>单位运行</w:t>
      </w:r>
      <w:r>
        <w:rPr>
          <w:rFonts w:eastAsia="方正仿宋_GBK"/>
          <w:b/>
          <w:color w:val="000000"/>
          <w:sz w:val="28"/>
        </w:rPr>
        <w:t>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九、其他需要说明的事项</w:t>
      </w:r>
    </w:p>
    <w:p>
      <w:pPr>
        <w:spacing w:before="10" w:after="10"/>
        <w:ind w:firstLine="640"/>
        <w:outlineLvl w:val="5"/>
      </w:pPr>
      <w:r>
        <w:rPr>
          <w:rFonts w:eastAsia="方正仿宋_GBK"/>
          <w:color w:val="000000"/>
          <w:sz w:val="28"/>
        </w:rPr>
        <w:t>我单位无其他需要说明</w:t>
      </w:r>
      <w:r>
        <w:rPr>
          <w:rFonts w:hint="eastAsia" w:eastAsia="方正仿宋_GBK"/>
          <w:color w:val="000000"/>
          <w:sz w:val="28"/>
          <w:lang w:eastAsia="zh-CN"/>
        </w:rPr>
        <w:t>。</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094229d4-4e09-45ae-a5ec-90833a75dfc9"/>
  </w:docVars>
  <w:rsids>
    <w:rsidRoot w:val="004A1168"/>
    <w:rsid w:val="00012A57"/>
    <w:rsid w:val="000B7353"/>
    <w:rsid w:val="00136014"/>
    <w:rsid w:val="00165DE5"/>
    <w:rsid w:val="001F67F8"/>
    <w:rsid w:val="002F010E"/>
    <w:rsid w:val="003A5231"/>
    <w:rsid w:val="003D654A"/>
    <w:rsid w:val="00464BFB"/>
    <w:rsid w:val="004A1168"/>
    <w:rsid w:val="005B7AFC"/>
    <w:rsid w:val="006D6C4D"/>
    <w:rsid w:val="006F70C6"/>
    <w:rsid w:val="0094022A"/>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65F7DEA"/>
    <w:rsid w:val="0D045C7D"/>
    <w:rsid w:val="12C108BF"/>
    <w:rsid w:val="2B954D3D"/>
    <w:rsid w:val="2FA84575"/>
    <w:rsid w:val="30326508"/>
    <w:rsid w:val="31FB09CB"/>
    <w:rsid w:val="38FF18E8"/>
    <w:rsid w:val="39AA3E0A"/>
    <w:rsid w:val="3EAF3905"/>
    <w:rsid w:val="40F26E96"/>
    <w:rsid w:val="425E4888"/>
    <w:rsid w:val="455D7DA5"/>
    <w:rsid w:val="480D16D0"/>
    <w:rsid w:val="5002496D"/>
    <w:rsid w:val="570414BD"/>
    <w:rsid w:val="634F39BA"/>
    <w:rsid w:val="673F784A"/>
    <w:rsid w:val="67513165"/>
    <w:rsid w:val="6B7205F4"/>
    <w:rsid w:val="74284EDE"/>
    <w:rsid w:val="7644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6293</Words>
  <Characters>7496</Characters>
  <Lines>74</Lines>
  <Paragraphs>21</Paragraphs>
  <TotalTime>1</TotalTime>
  <ScaleCrop>false</ScaleCrop>
  <LinksUpToDate>false</LinksUpToDate>
  <CharactersWithSpaces>7680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2023-02-28T09:05:31Z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CB8356C2980645ED85013AE63874566E</vt:lpwstr>
  </property>
</Properties>
</file>